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6"/>
        <w:gridCol w:w="1487"/>
      </w:tblGrid>
      <w:tr w:rsidR="0089629A" w:rsidRPr="0089629A" w:rsidTr="0089629A">
        <w:trPr>
          <w:gridAfter w:val="1"/>
          <w:wAfter w:w="1487" w:type="dxa"/>
          <w:cantSplit/>
          <w:trHeight w:val="695"/>
          <w:jc w:val="center"/>
        </w:trPr>
        <w:tc>
          <w:tcPr>
            <w:tcW w:w="5766" w:type="dxa"/>
            <w:tcBorders>
              <w:top w:val="nil"/>
              <w:left w:val="nil"/>
              <w:bottom w:val="nil"/>
              <w:right w:val="nil"/>
            </w:tcBorders>
          </w:tcPr>
          <w:p w:rsidR="0089629A" w:rsidRPr="0089629A" w:rsidRDefault="0089629A" w:rsidP="00015F79">
            <w:pPr>
              <w:pStyle w:val="Heading4"/>
              <w:rPr>
                <w:color w:val="auto"/>
                <w:sz w:val="28"/>
                <w:szCs w:val="28"/>
              </w:rPr>
            </w:pPr>
          </w:p>
          <w:p w:rsidR="0089629A" w:rsidRPr="0089629A" w:rsidRDefault="005500EB" w:rsidP="00015F79">
            <w:pPr>
              <w:pStyle w:val="Heading4"/>
              <w:rPr>
                <w:noProof/>
                <w:color w:val="auto"/>
                <w:sz w:val="28"/>
                <w:szCs w:val="28"/>
              </w:rPr>
            </w:pPr>
            <w:r>
              <w:rPr>
                <w:rFonts w:ascii="Verdana" w:hAnsi="Verdana"/>
                <w:b w:val="0"/>
                <w:noProof/>
              </w:rPr>
              <w:drawing>
                <wp:inline distT="0" distB="0" distL="0" distR="0" wp14:anchorId="4FBF561E" wp14:editId="7A57A07A">
                  <wp:extent cx="352425" cy="409575"/>
                  <wp:effectExtent l="0" t="0" r="9525" b="9525"/>
                  <wp:docPr id="3" name="Picture 3" descr="GEF_Brand_acrony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F_Brand_acronym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r w:rsidR="0089629A" w:rsidRPr="0089629A">
              <w:rPr>
                <w:noProof/>
                <w:color w:val="auto"/>
                <w:sz w:val="28"/>
                <w:szCs w:val="28"/>
              </w:rPr>
              <w:drawing>
                <wp:inline distT="0" distB="0" distL="0" distR="0" wp14:anchorId="7873BD6D" wp14:editId="0B36EAB9">
                  <wp:extent cx="104775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333375"/>
                          </a:xfrm>
                          <a:prstGeom prst="rect">
                            <a:avLst/>
                          </a:prstGeom>
                          <a:noFill/>
                          <a:ln>
                            <a:noFill/>
                          </a:ln>
                        </pic:spPr>
                      </pic:pic>
                    </a:graphicData>
                  </a:graphic>
                </wp:inline>
              </w:drawing>
            </w:r>
            <w:r>
              <w:rPr>
                <w:noProof/>
              </w:rPr>
              <w:drawing>
                <wp:inline distT="0" distB="0" distL="0" distR="0" wp14:anchorId="54D772E1" wp14:editId="685EFA00">
                  <wp:extent cx="3429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676275"/>
                          </a:xfrm>
                          <a:prstGeom prst="rect">
                            <a:avLst/>
                          </a:prstGeom>
                          <a:noFill/>
                          <a:ln>
                            <a:noFill/>
                          </a:ln>
                        </pic:spPr>
                      </pic:pic>
                    </a:graphicData>
                  </a:graphic>
                </wp:inline>
              </w:drawing>
            </w:r>
          </w:p>
          <w:p w:rsidR="0089629A" w:rsidRPr="0089629A" w:rsidRDefault="0089629A" w:rsidP="0089629A">
            <w:pPr>
              <w:pStyle w:val="Heading2"/>
              <w:rPr>
                <w:rFonts w:ascii="Arial" w:hAnsi="Arial"/>
                <w:sz w:val="28"/>
                <w:szCs w:val="28"/>
              </w:rPr>
            </w:pPr>
          </w:p>
        </w:tc>
      </w:tr>
      <w:tr w:rsidR="0089629A" w:rsidRPr="00B72A83" w:rsidTr="0089629A">
        <w:trPr>
          <w:cantSplit/>
          <w:trHeight w:val="440"/>
          <w:jc w:val="center"/>
        </w:trPr>
        <w:tc>
          <w:tcPr>
            <w:tcW w:w="7253" w:type="dxa"/>
            <w:gridSpan w:val="2"/>
            <w:tcBorders>
              <w:top w:val="nil"/>
              <w:left w:val="nil"/>
              <w:bottom w:val="nil"/>
              <w:right w:val="nil"/>
            </w:tcBorders>
          </w:tcPr>
          <w:p w:rsidR="0089629A" w:rsidRPr="005500EB" w:rsidRDefault="0089629A" w:rsidP="005500EB">
            <w:pPr>
              <w:spacing w:after="0" w:line="240" w:lineRule="auto"/>
              <w:jc w:val="center"/>
              <w:rPr>
                <w:rFonts w:ascii="Verdana" w:hAnsi="Verdana" w:cs="Times New Roman"/>
                <w:b/>
                <w:sz w:val="24"/>
                <w:szCs w:val="24"/>
              </w:rPr>
            </w:pPr>
            <w:r w:rsidRPr="005500EB">
              <w:rPr>
                <w:rFonts w:ascii="Verdana" w:hAnsi="Verdana" w:cs="Times New Roman"/>
                <w:b/>
                <w:sz w:val="24"/>
                <w:szCs w:val="24"/>
              </w:rPr>
              <w:t>United Nations Development Programme</w:t>
            </w:r>
          </w:p>
          <w:p w:rsidR="0089629A" w:rsidRPr="005500EB" w:rsidRDefault="0089629A" w:rsidP="005500EB">
            <w:pPr>
              <w:spacing w:after="0" w:line="240" w:lineRule="auto"/>
              <w:jc w:val="center"/>
              <w:rPr>
                <w:rFonts w:ascii="Verdana" w:hAnsi="Verdana" w:cs="Times New Roman"/>
                <w:b/>
                <w:sz w:val="24"/>
                <w:szCs w:val="24"/>
              </w:rPr>
            </w:pPr>
            <w:r w:rsidRPr="005500EB">
              <w:rPr>
                <w:rFonts w:ascii="Verdana" w:hAnsi="Verdana" w:cs="Times New Roman"/>
                <w:b/>
                <w:sz w:val="24"/>
                <w:szCs w:val="24"/>
              </w:rPr>
              <w:t xml:space="preserve">Global Environment Facility Small Grants Programme </w:t>
            </w:r>
          </w:p>
          <w:p w:rsidR="005500EB" w:rsidRPr="005500EB" w:rsidRDefault="005500EB" w:rsidP="005500EB">
            <w:pPr>
              <w:spacing w:after="0" w:line="240" w:lineRule="auto"/>
              <w:jc w:val="center"/>
              <w:rPr>
                <w:rFonts w:ascii="Verdana" w:hAnsi="Verdana" w:cs="Times New Roman"/>
                <w:b/>
                <w:sz w:val="28"/>
                <w:szCs w:val="28"/>
              </w:rPr>
            </w:pPr>
          </w:p>
          <w:p w:rsidR="005500EB" w:rsidRPr="005500EB" w:rsidRDefault="005500EB" w:rsidP="005500EB">
            <w:pPr>
              <w:spacing w:after="0" w:line="240" w:lineRule="auto"/>
              <w:jc w:val="center"/>
              <w:rPr>
                <w:rFonts w:ascii="Verdana" w:hAnsi="Verdana" w:cs="Times New Roman"/>
                <w:b/>
                <w:sz w:val="28"/>
                <w:szCs w:val="28"/>
              </w:rPr>
            </w:pPr>
            <w:r w:rsidRPr="005500EB">
              <w:rPr>
                <w:rFonts w:ascii="Verdana" w:hAnsi="Verdana" w:cs="Times New Roman"/>
                <w:b/>
                <w:sz w:val="28"/>
                <w:szCs w:val="28"/>
              </w:rPr>
              <w:t>Call for Proposals</w:t>
            </w:r>
          </w:p>
          <w:p w:rsidR="0089629A" w:rsidRDefault="0089629A" w:rsidP="005500EB">
            <w:pPr>
              <w:spacing w:after="0" w:line="240" w:lineRule="auto"/>
              <w:jc w:val="center"/>
              <w:rPr>
                <w:rFonts w:ascii="Verdana" w:hAnsi="Verdana" w:cs="Times New Roman"/>
                <w:b/>
                <w:sz w:val="28"/>
                <w:szCs w:val="28"/>
              </w:rPr>
            </w:pPr>
          </w:p>
          <w:p w:rsidR="0089629A" w:rsidRPr="005500EB" w:rsidRDefault="0089629A" w:rsidP="005500EB">
            <w:pPr>
              <w:spacing w:after="0" w:line="240" w:lineRule="auto"/>
              <w:jc w:val="center"/>
              <w:rPr>
                <w:rFonts w:ascii="Verdana" w:hAnsi="Verdana" w:cs="Times New Roman"/>
                <w:b/>
                <w:sz w:val="24"/>
                <w:szCs w:val="24"/>
              </w:rPr>
            </w:pPr>
            <w:r w:rsidRPr="005500EB">
              <w:rPr>
                <w:rFonts w:ascii="Verdana" w:hAnsi="Verdana" w:cs="Times New Roman"/>
                <w:b/>
                <w:sz w:val="24"/>
                <w:szCs w:val="24"/>
              </w:rPr>
              <w:t xml:space="preserve">Innovation Programme on Social Inclusion </w:t>
            </w:r>
          </w:p>
          <w:p w:rsidR="0089629A" w:rsidRDefault="0089629A" w:rsidP="005500EB">
            <w:pPr>
              <w:spacing w:after="0" w:line="240" w:lineRule="auto"/>
              <w:jc w:val="center"/>
              <w:rPr>
                <w:rFonts w:ascii="Verdana" w:hAnsi="Verdana" w:cs="Times New Roman"/>
                <w:b/>
                <w:sz w:val="24"/>
                <w:szCs w:val="24"/>
              </w:rPr>
            </w:pPr>
            <w:proofErr w:type="spellStart"/>
            <w:r w:rsidRPr="005500EB">
              <w:rPr>
                <w:rFonts w:ascii="Verdana" w:hAnsi="Verdana" w:cs="Times New Roman"/>
                <w:b/>
                <w:sz w:val="24"/>
                <w:szCs w:val="24"/>
              </w:rPr>
              <w:t>Upscaling</w:t>
            </w:r>
            <w:proofErr w:type="spellEnd"/>
            <w:r w:rsidRPr="005500EB">
              <w:rPr>
                <w:rFonts w:ascii="Verdana" w:hAnsi="Verdana" w:cs="Times New Roman"/>
                <w:b/>
                <w:sz w:val="24"/>
                <w:szCs w:val="24"/>
              </w:rPr>
              <w:t xml:space="preserve"> Women-led Enterprises </w:t>
            </w:r>
            <w:proofErr w:type="spellStart"/>
            <w:r w:rsidRPr="005500EB">
              <w:rPr>
                <w:rFonts w:ascii="Verdana" w:hAnsi="Verdana" w:cs="Times New Roman"/>
                <w:b/>
                <w:sz w:val="24"/>
                <w:szCs w:val="24"/>
              </w:rPr>
              <w:t>Programme</w:t>
            </w:r>
            <w:proofErr w:type="spellEnd"/>
          </w:p>
          <w:p w:rsidR="005500EB" w:rsidRPr="005500EB" w:rsidRDefault="005500EB" w:rsidP="005500EB">
            <w:pPr>
              <w:spacing w:after="0" w:line="240" w:lineRule="auto"/>
              <w:jc w:val="center"/>
              <w:rPr>
                <w:rFonts w:ascii="Verdana" w:hAnsi="Verdana" w:cs="Times New Roman"/>
                <w:b/>
                <w:sz w:val="28"/>
                <w:szCs w:val="28"/>
              </w:rPr>
            </w:pPr>
          </w:p>
        </w:tc>
      </w:tr>
    </w:tbl>
    <w:p w:rsidR="005500EB" w:rsidRPr="007157DA" w:rsidRDefault="005500EB" w:rsidP="005500EB">
      <w:pPr>
        <w:jc w:val="both"/>
        <w:rPr>
          <w:rFonts w:ascii="Arial" w:hAnsi="Arial" w:cs="Arial"/>
        </w:rPr>
      </w:pPr>
      <w:r w:rsidRPr="007157DA">
        <w:rPr>
          <w:rFonts w:ascii="Arial" w:hAnsi="Arial" w:cs="Arial"/>
        </w:rPr>
        <w:t xml:space="preserve">The Global Environment Facility Small Grants Programme (GEF/SGP) of the United Nations Development Programme in Nepal invites innovative project proposals from women-led civil society organizations (CSOs) or NGOs and CBOs that have extensive experiences in nature-based or “green” enterprises for exponential impact and growth. </w:t>
      </w:r>
    </w:p>
    <w:p w:rsidR="005500EB" w:rsidRPr="007157DA" w:rsidRDefault="005500EB" w:rsidP="005500EB">
      <w:pPr>
        <w:jc w:val="both"/>
        <w:rPr>
          <w:rFonts w:ascii="Arial" w:hAnsi="Arial" w:cs="Arial"/>
        </w:rPr>
      </w:pPr>
      <w:r w:rsidRPr="007157DA">
        <w:rPr>
          <w:rFonts w:ascii="Arial" w:hAnsi="Arial" w:cs="Arial"/>
        </w:rPr>
        <w:t xml:space="preserve">Eligibility and Criteria – (a) Organization should have an established business model/product, (b) Emerging women-led small and medium enterprises/businesses, (c) Promotion and strengthening of second tier organizations that aggregate others such as women cooperatives, self-help groups, and associations, (d) Initiatives to establish local incubators in partnership with the private sector, (e) Proposed projects should be bold, innovative, and transformative, and have potential for replication and scaling up, and (f) Emphasis given to enterprises that are ripe for scaling up, building on success of </w:t>
      </w:r>
      <w:proofErr w:type="spellStart"/>
      <w:r w:rsidRPr="007157DA">
        <w:rPr>
          <w:rFonts w:ascii="Arial" w:hAnsi="Arial" w:cs="Arial"/>
        </w:rPr>
        <w:t>SGP</w:t>
      </w:r>
      <w:proofErr w:type="spellEnd"/>
      <w:r w:rsidRPr="007157DA">
        <w:rPr>
          <w:rFonts w:ascii="Arial" w:hAnsi="Arial" w:cs="Arial"/>
        </w:rPr>
        <w:t xml:space="preserve"> Country </w:t>
      </w:r>
      <w:proofErr w:type="spellStart"/>
      <w:r w:rsidRPr="007157DA">
        <w:rPr>
          <w:rFonts w:ascii="Arial" w:hAnsi="Arial" w:cs="Arial"/>
        </w:rPr>
        <w:t>Programmes</w:t>
      </w:r>
      <w:proofErr w:type="spellEnd"/>
      <w:r w:rsidRPr="007157DA">
        <w:rPr>
          <w:rFonts w:ascii="Arial" w:hAnsi="Arial" w:cs="Arial"/>
        </w:rPr>
        <w:t xml:space="preserve"> and projects that could bring partnership and leverage additional resources (e.g. </w:t>
      </w:r>
      <w:proofErr w:type="spellStart"/>
      <w:r w:rsidRPr="007157DA">
        <w:rPr>
          <w:rFonts w:ascii="Arial" w:hAnsi="Arial" w:cs="Arial"/>
        </w:rPr>
        <w:t>cofinancing</w:t>
      </w:r>
      <w:proofErr w:type="spellEnd"/>
      <w:r w:rsidRPr="007157DA">
        <w:rPr>
          <w:rFonts w:ascii="Arial" w:hAnsi="Arial" w:cs="Arial"/>
        </w:rPr>
        <w:t xml:space="preserve"> with INGO, foundation, private sector, and governmental agencies) at the Programme and Project levels are given priorities.</w:t>
      </w:r>
    </w:p>
    <w:p w:rsidR="005500EB" w:rsidRPr="007157DA" w:rsidRDefault="005500EB" w:rsidP="005500EB">
      <w:pPr>
        <w:jc w:val="both"/>
        <w:rPr>
          <w:rFonts w:ascii="Arial" w:hAnsi="Arial" w:cs="Arial"/>
        </w:rPr>
      </w:pPr>
      <w:r w:rsidRPr="007157DA">
        <w:rPr>
          <w:rFonts w:ascii="Arial" w:hAnsi="Arial" w:cs="Arial"/>
        </w:rPr>
        <w:t>Interested CSOs are encouraged to visit the following website or contact the GEF/SGP Office to obtain Guidelines for the preparation of project proposals. Proposal should be submitted both in papers as well as in electronic version (CD/</w:t>
      </w:r>
      <w:proofErr w:type="spellStart"/>
      <w:r w:rsidRPr="007157DA">
        <w:rPr>
          <w:rFonts w:ascii="Arial" w:hAnsi="Arial" w:cs="Arial"/>
        </w:rPr>
        <w:t>pendrive</w:t>
      </w:r>
      <w:proofErr w:type="spellEnd"/>
      <w:r w:rsidRPr="007157DA">
        <w:rPr>
          <w:rFonts w:ascii="Arial" w:hAnsi="Arial" w:cs="Arial"/>
        </w:rPr>
        <w:t xml:space="preserve"> or email attachment in MS Word </w:t>
      </w:r>
      <w:proofErr w:type="spellStart"/>
      <w:r w:rsidRPr="007157DA">
        <w:rPr>
          <w:rFonts w:ascii="Arial" w:hAnsi="Arial" w:cs="Arial"/>
        </w:rPr>
        <w:t>programme</w:t>
      </w:r>
      <w:proofErr w:type="spellEnd"/>
      <w:r w:rsidRPr="007157DA">
        <w:rPr>
          <w:rFonts w:ascii="Arial" w:hAnsi="Arial" w:cs="Arial"/>
        </w:rPr>
        <w:t xml:space="preserve"> readable by XP Professional) on the above-mentioned thematic areas not later than </w:t>
      </w:r>
      <w:r w:rsidRPr="007157DA">
        <w:rPr>
          <w:rFonts w:ascii="Arial" w:hAnsi="Arial" w:cs="Arial"/>
          <w:b/>
        </w:rPr>
        <w:t>21st of November 2019</w:t>
      </w:r>
      <w:r w:rsidRPr="007157DA">
        <w:rPr>
          <w:rFonts w:ascii="Arial" w:hAnsi="Arial" w:cs="Arial"/>
        </w:rPr>
        <w:t>. Mention clearly in the proposal the postal and email address and the daytime contact telephone number/s of the person-in-charge or office of the proponent.</w:t>
      </w:r>
    </w:p>
    <w:p w:rsidR="005500EB" w:rsidRPr="007157DA" w:rsidRDefault="005500EB" w:rsidP="005500EB">
      <w:pPr>
        <w:pStyle w:val="BodyText2"/>
        <w:jc w:val="both"/>
        <w:rPr>
          <w:rFonts w:ascii="Arial" w:hAnsi="Arial" w:cs="Arial"/>
          <w:b/>
          <w:sz w:val="22"/>
          <w:szCs w:val="22"/>
        </w:rPr>
      </w:pPr>
    </w:p>
    <w:p w:rsidR="005500EB" w:rsidRPr="007157DA" w:rsidRDefault="005500EB" w:rsidP="005500EB">
      <w:pPr>
        <w:pStyle w:val="BodyText2"/>
        <w:jc w:val="both"/>
        <w:rPr>
          <w:rFonts w:ascii="Arial" w:hAnsi="Arial" w:cs="Arial"/>
          <w:b/>
          <w:sz w:val="22"/>
          <w:szCs w:val="22"/>
        </w:rPr>
      </w:pPr>
      <w:r w:rsidRPr="007157DA">
        <w:rPr>
          <w:rFonts w:ascii="Arial" w:hAnsi="Arial" w:cs="Arial"/>
          <w:b/>
          <w:sz w:val="22"/>
          <w:szCs w:val="22"/>
        </w:rPr>
        <w:t>The National Steering Committee is responsible for reviewing and approving the project proposals. The Steering Committee reserves the right to accept or reject without any reason whatsoever. Only the proponents of the selected proposals will be informed in Dec 2019.</w:t>
      </w:r>
    </w:p>
    <w:p w:rsidR="005500EB" w:rsidRPr="00B66EBD" w:rsidRDefault="005500EB" w:rsidP="005500EB">
      <w:pPr>
        <w:pStyle w:val="BodyText2"/>
        <w:jc w:val="both"/>
        <w:rPr>
          <w:rFonts w:ascii="Arial" w:hAnsi="Arial" w:cs="Arial"/>
          <w:sz w:val="20"/>
        </w:rPr>
      </w:pPr>
    </w:p>
    <w:p w:rsidR="005500EB" w:rsidRPr="00B66EBD" w:rsidRDefault="005500EB" w:rsidP="005500EB">
      <w:pPr>
        <w:pStyle w:val="BodyText2"/>
        <w:jc w:val="both"/>
        <w:rPr>
          <w:rFonts w:ascii="Arial" w:hAnsi="Arial" w:cs="Arial"/>
          <w:sz w:val="20"/>
        </w:rPr>
      </w:pPr>
      <w:r w:rsidRPr="00B66EBD">
        <w:rPr>
          <w:rFonts w:ascii="Arial" w:hAnsi="Arial" w:cs="Arial"/>
          <w:sz w:val="20"/>
        </w:rPr>
        <w:t>For further information please contact:</w:t>
      </w:r>
      <w:r w:rsidRPr="00B66EBD">
        <w:rPr>
          <w:rFonts w:ascii="Arial" w:hAnsi="Arial" w:cs="Arial"/>
          <w:noProof/>
          <w:sz w:val="20"/>
          <w:lang w:bidi="th-TH"/>
        </w:rPr>
        <w:t xml:space="preserve"> </w:t>
      </w:r>
    </w:p>
    <w:p w:rsidR="005500EB" w:rsidRPr="00B66EBD" w:rsidRDefault="005500EB" w:rsidP="005500EB">
      <w:pPr>
        <w:pStyle w:val="BodyText2"/>
        <w:jc w:val="both"/>
        <w:rPr>
          <w:rFonts w:ascii="Arial" w:hAnsi="Arial" w:cs="Arial"/>
          <w:b/>
          <w:sz w:val="20"/>
        </w:rPr>
      </w:pPr>
      <w:r w:rsidRPr="00B66EBD">
        <w:rPr>
          <w:rFonts w:ascii="Arial" w:hAnsi="Arial" w:cs="Arial"/>
          <w:b/>
          <w:sz w:val="20"/>
        </w:rPr>
        <w:t>National Coordinator</w:t>
      </w:r>
    </w:p>
    <w:p w:rsidR="005500EB" w:rsidRPr="00B66EBD" w:rsidRDefault="005500EB" w:rsidP="005500EB">
      <w:pPr>
        <w:pStyle w:val="BodyText2"/>
        <w:jc w:val="both"/>
        <w:rPr>
          <w:rFonts w:ascii="Arial" w:hAnsi="Arial" w:cs="Arial"/>
          <w:b/>
          <w:sz w:val="20"/>
        </w:rPr>
      </w:pPr>
      <w:r w:rsidRPr="00B66EBD">
        <w:rPr>
          <w:rFonts w:ascii="Arial" w:hAnsi="Arial" w:cs="Arial"/>
          <w:b/>
          <w:sz w:val="20"/>
        </w:rPr>
        <w:t>UNDP Global Environment Facility Small Grants Programme (GEF/SGP)</w:t>
      </w:r>
      <w:r w:rsidRPr="00B66EBD">
        <w:rPr>
          <w:rFonts w:ascii="Arial" w:hAnsi="Arial" w:cs="Arial"/>
          <w:noProof/>
          <w:sz w:val="20"/>
          <w:lang w:bidi="th-TH"/>
        </w:rPr>
        <w:t xml:space="preserve"> </w:t>
      </w:r>
    </w:p>
    <w:p w:rsidR="005500EB" w:rsidRPr="00B66EBD" w:rsidRDefault="005500EB" w:rsidP="005500EB">
      <w:pPr>
        <w:jc w:val="both"/>
        <w:rPr>
          <w:rFonts w:ascii="Arial" w:hAnsi="Arial" w:cs="Arial"/>
          <w:sz w:val="20"/>
          <w:szCs w:val="20"/>
        </w:rPr>
      </w:pPr>
      <w:proofErr w:type="spellStart"/>
      <w:r w:rsidRPr="00B66EBD">
        <w:rPr>
          <w:rFonts w:ascii="Arial" w:hAnsi="Arial" w:cs="Arial"/>
          <w:b/>
          <w:sz w:val="20"/>
          <w:szCs w:val="20"/>
        </w:rPr>
        <w:t>Bhanimandal</w:t>
      </w:r>
      <w:proofErr w:type="spellEnd"/>
      <w:r w:rsidRPr="00B66EBD">
        <w:rPr>
          <w:rFonts w:ascii="Arial" w:hAnsi="Arial" w:cs="Arial"/>
          <w:b/>
          <w:sz w:val="20"/>
          <w:szCs w:val="20"/>
        </w:rPr>
        <w:t xml:space="preserve"> </w:t>
      </w:r>
      <w:proofErr w:type="spellStart"/>
      <w:r w:rsidRPr="00B66EBD">
        <w:rPr>
          <w:rFonts w:ascii="Arial" w:hAnsi="Arial" w:cs="Arial"/>
          <w:b/>
          <w:sz w:val="20"/>
          <w:szCs w:val="20"/>
        </w:rPr>
        <w:t>Chowk</w:t>
      </w:r>
      <w:proofErr w:type="spellEnd"/>
      <w:r w:rsidRPr="00B66EBD">
        <w:rPr>
          <w:rFonts w:ascii="Arial" w:hAnsi="Arial" w:cs="Arial"/>
          <w:b/>
          <w:sz w:val="20"/>
          <w:szCs w:val="20"/>
        </w:rPr>
        <w:t xml:space="preserve">, </w:t>
      </w:r>
      <w:proofErr w:type="spellStart"/>
      <w:r w:rsidRPr="00B66EBD">
        <w:rPr>
          <w:rFonts w:ascii="Arial" w:hAnsi="Arial" w:cs="Arial"/>
          <w:b/>
          <w:sz w:val="20"/>
          <w:szCs w:val="20"/>
        </w:rPr>
        <w:t>Ekantakuna</w:t>
      </w:r>
      <w:proofErr w:type="spellEnd"/>
      <w:r w:rsidRPr="00B66EBD">
        <w:rPr>
          <w:rFonts w:ascii="Arial" w:hAnsi="Arial" w:cs="Arial"/>
          <w:b/>
          <w:sz w:val="20"/>
          <w:szCs w:val="20"/>
        </w:rPr>
        <w:t xml:space="preserve">, </w:t>
      </w:r>
      <w:proofErr w:type="spellStart"/>
      <w:r w:rsidRPr="00B66EBD">
        <w:rPr>
          <w:rFonts w:ascii="Arial" w:hAnsi="Arial" w:cs="Arial"/>
          <w:b/>
          <w:sz w:val="20"/>
          <w:szCs w:val="20"/>
        </w:rPr>
        <w:t>Lalitpur</w:t>
      </w:r>
      <w:proofErr w:type="spellEnd"/>
      <w:r w:rsidRPr="00B66EBD">
        <w:rPr>
          <w:rFonts w:ascii="Arial" w:hAnsi="Arial" w:cs="Arial"/>
          <w:b/>
          <w:sz w:val="20"/>
          <w:szCs w:val="20"/>
        </w:rPr>
        <w:t>,</w:t>
      </w:r>
      <w:r w:rsidRPr="00B66EBD">
        <w:rPr>
          <w:rFonts w:ascii="Arial" w:hAnsi="Arial" w:cs="Arial"/>
          <w:sz w:val="20"/>
          <w:szCs w:val="20"/>
        </w:rPr>
        <w:t xml:space="preserve"> Tel: 5550119</w:t>
      </w:r>
    </w:p>
    <w:p w:rsidR="005500EB" w:rsidRPr="00B66EBD" w:rsidRDefault="005500EB" w:rsidP="005500EB">
      <w:pPr>
        <w:pStyle w:val="BodyText2"/>
        <w:jc w:val="both"/>
        <w:rPr>
          <w:rFonts w:ascii="Arial" w:hAnsi="Arial" w:cs="Arial"/>
          <w:b/>
          <w:sz w:val="20"/>
        </w:rPr>
      </w:pPr>
      <w:r w:rsidRPr="00B66EBD">
        <w:rPr>
          <w:rFonts w:ascii="Arial" w:hAnsi="Arial" w:cs="Arial"/>
          <w:b/>
          <w:sz w:val="20"/>
          <w:u w:val="single"/>
        </w:rPr>
        <w:t>Mailing Address</w:t>
      </w:r>
      <w:r w:rsidRPr="00B66EBD">
        <w:rPr>
          <w:rFonts w:ascii="Arial" w:hAnsi="Arial" w:cs="Arial"/>
          <w:b/>
          <w:sz w:val="20"/>
        </w:rPr>
        <w:t xml:space="preserve">: </w:t>
      </w:r>
      <w:proofErr w:type="spellStart"/>
      <w:r w:rsidRPr="00B66EBD">
        <w:rPr>
          <w:rFonts w:ascii="Arial" w:hAnsi="Arial" w:cs="Arial"/>
          <w:b/>
          <w:sz w:val="20"/>
        </w:rPr>
        <w:t>GEF</w:t>
      </w:r>
      <w:proofErr w:type="spellEnd"/>
      <w:r w:rsidRPr="00B66EBD">
        <w:rPr>
          <w:rFonts w:ascii="Arial" w:hAnsi="Arial" w:cs="Arial"/>
          <w:b/>
          <w:sz w:val="20"/>
        </w:rPr>
        <w:t>/</w:t>
      </w:r>
      <w:proofErr w:type="spellStart"/>
      <w:r w:rsidRPr="00B66EBD">
        <w:rPr>
          <w:rFonts w:ascii="Arial" w:hAnsi="Arial" w:cs="Arial"/>
          <w:b/>
          <w:sz w:val="20"/>
        </w:rPr>
        <w:t>SGP</w:t>
      </w:r>
      <w:proofErr w:type="spellEnd"/>
      <w:r w:rsidRPr="00B66EBD">
        <w:rPr>
          <w:rFonts w:ascii="Arial" w:hAnsi="Arial" w:cs="Arial"/>
          <w:b/>
          <w:sz w:val="20"/>
        </w:rPr>
        <w:t xml:space="preserve">, UN House, </w:t>
      </w:r>
      <w:proofErr w:type="spellStart"/>
      <w:r w:rsidRPr="00B66EBD">
        <w:rPr>
          <w:rFonts w:ascii="Arial" w:hAnsi="Arial" w:cs="Arial"/>
          <w:b/>
          <w:sz w:val="20"/>
        </w:rPr>
        <w:t>Pulchowk</w:t>
      </w:r>
      <w:proofErr w:type="spellEnd"/>
      <w:r w:rsidRPr="00B66EBD">
        <w:rPr>
          <w:rFonts w:ascii="Arial" w:hAnsi="Arial" w:cs="Arial"/>
          <w:b/>
          <w:sz w:val="20"/>
        </w:rPr>
        <w:t>, P.O. Box 107, Kathmandu</w:t>
      </w:r>
    </w:p>
    <w:p w:rsidR="005500EB" w:rsidRDefault="005500EB" w:rsidP="005500EB">
      <w:r w:rsidRPr="00B66EBD">
        <w:rPr>
          <w:rFonts w:ascii="Arial" w:hAnsi="Arial" w:cs="Arial"/>
          <w:sz w:val="20"/>
          <w:szCs w:val="20"/>
        </w:rPr>
        <w:t xml:space="preserve">E-mail: </w:t>
      </w:r>
      <w:hyperlink r:id="rId8" w:history="1">
        <w:r w:rsidRPr="00B66EBD">
          <w:rPr>
            <w:rStyle w:val="Hyperlink"/>
            <w:rFonts w:ascii="Arial" w:hAnsi="Arial" w:cs="Arial"/>
            <w:sz w:val="20"/>
            <w:szCs w:val="20"/>
          </w:rPr>
          <w:t>gopal.sherchan@</w:t>
        </w:r>
      </w:hyperlink>
      <w:r w:rsidRPr="00B66EBD">
        <w:rPr>
          <w:rFonts w:ascii="Arial" w:hAnsi="Arial" w:cs="Arial"/>
          <w:sz w:val="20"/>
          <w:szCs w:val="20"/>
        </w:rPr>
        <w:t xml:space="preserve">undp.org     Web: </w:t>
      </w:r>
      <w:hyperlink r:id="rId9" w:history="1">
        <w:r w:rsidRPr="00B66EBD">
          <w:rPr>
            <w:rStyle w:val="Hyperlink"/>
            <w:rFonts w:ascii="Arial" w:hAnsi="Arial" w:cs="Arial"/>
            <w:sz w:val="20"/>
            <w:szCs w:val="20"/>
          </w:rPr>
          <w:t>www.sgp.org.np</w:t>
        </w:r>
      </w:hyperlink>
    </w:p>
    <w:p w:rsidR="0089629A" w:rsidRDefault="0089629A" w:rsidP="0089629A">
      <w:pPr>
        <w:jc w:val="both"/>
        <w:rPr>
          <w:rFonts w:ascii="Arial" w:hAnsi="Arial" w:cs="Arial"/>
          <w:sz w:val="20"/>
          <w:szCs w:val="20"/>
        </w:rPr>
      </w:pPr>
      <w:r w:rsidRPr="00B66EBD">
        <w:rPr>
          <w:rFonts w:ascii="Arial" w:hAnsi="Arial" w:cs="Arial"/>
          <w:sz w:val="20"/>
          <w:szCs w:val="20"/>
        </w:rPr>
        <w:t xml:space="preserve">The Global Environment Facility Small Grants Programme (GEF/SGP) of the United Nations Development Programme in Nepal invites innovative project proposals from women-led civil society organizations (CSOs) or NGOs and CBOs that have extensive experiences in nature-based or “green” enterprises for exponential impact and growth. </w:t>
      </w:r>
    </w:p>
    <w:p w:rsidR="00443022" w:rsidRPr="00B66EBD" w:rsidRDefault="00443022" w:rsidP="00443022">
      <w:pPr>
        <w:jc w:val="center"/>
        <w:rPr>
          <w:rFonts w:ascii="Arial" w:hAnsi="Arial" w:cs="Arial"/>
          <w:sz w:val="20"/>
          <w:szCs w:val="20"/>
        </w:rPr>
      </w:pPr>
      <w:bookmarkStart w:id="0" w:name="_GoBack"/>
      <w:bookmarkEnd w:id="0"/>
      <w:r>
        <w:rPr>
          <w:rFonts w:ascii="Arial" w:hAnsi="Arial" w:cs="Arial"/>
          <w:sz w:val="20"/>
          <w:szCs w:val="20"/>
        </w:rPr>
        <w:t xml:space="preserve">(Call for proposal published in </w:t>
      </w:r>
      <w:proofErr w:type="spellStart"/>
      <w:r>
        <w:rPr>
          <w:rFonts w:ascii="Arial" w:hAnsi="Arial" w:cs="Arial"/>
          <w:sz w:val="20"/>
          <w:szCs w:val="20"/>
        </w:rPr>
        <w:t>Kantipur</w:t>
      </w:r>
      <w:proofErr w:type="spellEnd"/>
      <w:r>
        <w:rPr>
          <w:rFonts w:ascii="Arial" w:hAnsi="Arial" w:cs="Arial"/>
          <w:sz w:val="20"/>
          <w:szCs w:val="20"/>
        </w:rPr>
        <w:t>, Nov 1, 2019)</w:t>
      </w:r>
    </w:p>
    <w:sectPr w:rsidR="00443022" w:rsidRPr="00B66EBD" w:rsidSect="005500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9A"/>
    <w:rsid w:val="000A6614"/>
    <w:rsid w:val="00443022"/>
    <w:rsid w:val="005500EB"/>
    <w:rsid w:val="007157DA"/>
    <w:rsid w:val="007F1997"/>
    <w:rsid w:val="0089629A"/>
    <w:rsid w:val="00E5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9A"/>
    <w:pPr>
      <w:spacing w:after="160" w:line="259" w:lineRule="auto"/>
    </w:pPr>
    <w:rPr>
      <w:rFonts w:eastAsiaTheme="minorEastAsia"/>
      <w:lang w:eastAsia="ja-JP"/>
    </w:rPr>
  </w:style>
  <w:style w:type="paragraph" w:styleId="Heading2">
    <w:name w:val="heading 2"/>
    <w:basedOn w:val="Normal"/>
    <w:next w:val="Normal"/>
    <w:link w:val="Heading2Char"/>
    <w:qFormat/>
    <w:rsid w:val="0089629A"/>
    <w:pPr>
      <w:keepNext/>
      <w:spacing w:after="0" w:line="240" w:lineRule="auto"/>
      <w:jc w:val="center"/>
      <w:outlineLvl w:val="1"/>
    </w:pPr>
    <w:rPr>
      <w:rFonts w:ascii="Times New Roman" w:eastAsia="Times New Roman" w:hAnsi="Times New Roman" w:cs="Times New Roman"/>
      <w:b/>
      <w:i/>
      <w:sz w:val="24"/>
      <w:szCs w:val="20"/>
      <w:lang w:eastAsia="en-US"/>
    </w:rPr>
  </w:style>
  <w:style w:type="paragraph" w:styleId="Heading4">
    <w:name w:val="heading 4"/>
    <w:basedOn w:val="Normal"/>
    <w:next w:val="Normal"/>
    <w:link w:val="Heading4Char"/>
    <w:qFormat/>
    <w:rsid w:val="0089629A"/>
    <w:pPr>
      <w:keepNext/>
      <w:spacing w:after="0" w:line="240" w:lineRule="auto"/>
      <w:jc w:val="center"/>
      <w:outlineLvl w:val="3"/>
    </w:pPr>
    <w:rPr>
      <w:rFonts w:ascii="Arial Black" w:eastAsia="Times New Roman" w:hAnsi="Arial Black" w:cs="Times New Roman"/>
      <w:b/>
      <w:color w:val="FFFFFF"/>
      <w:sz w:val="32"/>
      <w:szCs w:val="20"/>
      <w:lang w:eastAsia="en-US"/>
    </w:rPr>
  </w:style>
  <w:style w:type="paragraph" w:styleId="Heading5">
    <w:name w:val="heading 5"/>
    <w:basedOn w:val="Normal"/>
    <w:next w:val="Normal"/>
    <w:link w:val="Heading5Char"/>
    <w:qFormat/>
    <w:rsid w:val="0089629A"/>
    <w:pPr>
      <w:keepNext/>
      <w:spacing w:after="0" w:line="240" w:lineRule="auto"/>
      <w:ind w:right="-60"/>
      <w:jc w:val="center"/>
      <w:outlineLvl w:val="4"/>
    </w:pPr>
    <w:rPr>
      <w:rFonts w:ascii="Comic Sans MS" w:eastAsia="Times New Roman" w:hAnsi="Comic Sans MS" w:cs="Times New Roman"/>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9629A"/>
    <w:pPr>
      <w:spacing w:after="0" w:line="24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89629A"/>
    <w:rPr>
      <w:rFonts w:ascii="Times New Roman" w:eastAsia="Times New Roman" w:hAnsi="Times New Roman" w:cs="Times New Roman"/>
      <w:sz w:val="24"/>
      <w:szCs w:val="20"/>
    </w:rPr>
  </w:style>
  <w:style w:type="character" w:styleId="Hyperlink">
    <w:name w:val="Hyperlink"/>
    <w:rsid w:val="0089629A"/>
    <w:rPr>
      <w:color w:val="0000FF"/>
      <w:u w:val="single"/>
    </w:rPr>
  </w:style>
  <w:style w:type="character" w:customStyle="1" w:styleId="Heading2Char">
    <w:name w:val="Heading 2 Char"/>
    <w:basedOn w:val="DefaultParagraphFont"/>
    <w:link w:val="Heading2"/>
    <w:rsid w:val="0089629A"/>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89629A"/>
    <w:rPr>
      <w:rFonts w:ascii="Arial Black" w:eastAsia="Times New Roman" w:hAnsi="Arial Black" w:cs="Times New Roman"/>
      <w:b/>
      <w:color w:val="FFFFFF"/>
      <w:sz w:val="32"/>
      <w:szCs w:val="20"/>
    </w:rPr>
  </w:style>
  <w:style w:type="character" w:customStyle="1" w:styleId="Heading5Char">
    <w:name w:val="Heading 5 Char"/>
    <w:basedOn w:val="DefaultParagraphFont"/>
    <w:link w:val="Heading5"/>
    <w:rsid w:val="0089629A"/>
    <w:rPr>
      <w:rFonts w:ascii="Comic Sans MS" w:eastAsia="Times New Roman" w:hAnsi="Comic Sans MS" w:cs="Times New Roman"/>
      <w:b/>
      <w:sz w:val="28"/>
      <w:szCs w:val="20"/>
    </w:rPr>
  </w:style>
  <w:style w:type="paragraph" w:styleId="BalloonText">
    <w:name w:val="Balloon Text"/>
    <w:basedOn w:val="Normal"/>
    <w:link w:val="BalloonTextChar"/>
    <w:uiPriority w:val="99"/>
    <w:semiHidden/>
    <w:unhideWhenUsed/>
    <w:rsid w:val="0089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29A"/>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9A"/>
    <w:pPr>
      <w:spacing w:after="160" w:line="259" w:lineRule="auto"/>
    </w:pPr>
    <w:rPr>
      <w:rFonts w:eastAsiaTheme="minorEastAsia"/>
      <w:lang w:eastAsia="ja-JP"/>
    </w:rPr>
  </w:style>
  <w:style w:type="paragraph" w:styleId="Heading2">
    <w:name w:val="heading 2"/>
    <w:basedOn w:val="Normal"/>
    <w:next w:val="Normal"/>
    <w:link w:val="Heading2Char"/>
    <w:qFormat/>
    <w:rsid w:val="0089629A"/>
    <w:pPr>
      <w:keepNext/>
      <w:spacing w:after="0" w:line="240" w:lineRule="auto"/>
      <w:jc w:val="center"/>
      <w:outlineLvl w:val="1"/>
    </w:pPr>
    <w:rPr>
      <w:rFonts w:ascii="Times New Roman" w:eastAsia="Times New Roman" w:hAnsi="Times New Roman" w:cs="Times New Roman"/>
      <w:b/>
      <w:i/>
      <w:sz w:val="24"/>
      <w:szCs w:val="20"/>
      <w:lang w:eastAsia="en-US"/>
    </w:rPr>
  </w:style>
  <w:style w:type="paragraph" w:styleId="Heading4">
    <w:name w:val="heading 4"/>
    <w:basedOn w:val="Normal"/>
    <w:next w:val="Normal"/>
    <w:link w:val="Heading4Char"/>
    <w:qFormat/>
    <w:rsid w:val="0089629A"/>
    <w:pPr>
      <w:keepNext/>
      <w:spacing w:after="0" w:line="240" w:lineRule="auto"/>
      <w:jc w:val="center"/>
      <w:outlineLvl w:val="3"/>
    </w:pPr>
    <w:rPr>
      <w:rFonts w:ascii="Arial Black" w:eastAsia="Times New Roman" w:hAnsi="Arial Black" w:cs="Times New Roman"/>
      <w:b/>
      <w:color w:val="FFFFFF"/>
      <w:sz w:val="32"/>
      <w:szCs w:val="20"/>
      <w:lang w:eastAsia="en-US"/>
    </w:rPr>
  </w:style>
  <w:style w:type="paragraph" w:styleId="Heading5">
    <w:name w:val="heading 5"/>
    <w:basedOn w:val="Normal"/>
    <w:next w:val="Normal"/>
    <w:link w:val="Heading5Char"/>
    <w:qFormat/>
    <w:rsid w:val="0089629A"/>
    <w:pPr>
      <w:keepNext/>
      <w:spacing w:after="0" w:line="240" w:lineRule="auto"/>
      <w:ind w:right="-60"/>
      <w:jc w:val="center"/>
      <w:outlineLvl w:val="4"/>
    </w:pPr>
    <w:rPr>
      <w:rFonts w:ascii="Comic Sans MS" w:eastAsia="Times New Roman" w:hAnsi="Comic Sans MS" w:cs="Times New Roman"/>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9629A"/>
    <w:pPr>
      <w:spacing w:after="0" w:line="24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89629A"/>
    <w:rPr>
      <w:rFonts w:ascii="Times New Roman" w:eastAsia="Times New Roman" w:hAnsi="Times New Roman" w:cs="Times New Roman"/>
      <w:sz w:val="24"/>
      <w:szCs w:val="20"/>
    </w:rPr>
  </w:style>
  <w:style w:type="character" w:styleId="Hyperlink">
    <w:name w:val="Hyperlink"/>
    <w:rsid w:val="0089629A"/>
    <w:rPr>
      <w:color w:val="0000FF"/>
      <w:u w:val="single"/>
    </w:rPr>
  </w:style>
  <w:style w:type="character" w:customStyle="1" w:styleId="Heading2Char">
    <w:name w:val="Heading 2 Char"/>
    <w:basedOn w:val="DefaultParagraphFont"/>
    <w:link w:val="Heading2"/>
    <w:rsid w:val="0089629A"/>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89629A"/>
    <w:rPr>
      <w:rFonts w:ascii="Arial Black" w:eastAsia="Times New Roman" w:hAnsi="Arial Black" w:cs="Times New Roman"/>
      <w:b/>
      <w:color w:val="FFFFFF"/>
      <w:sz w:val="32"/>
      <w:szCs w:val="20"/>
    </w:rPr>
  </w:style>
  <w:style w:type="character" w:customStyle="1" w:styleId="Heading5Char">
    <w:name w:val="Heading 5 Char"/>
    <w:basedOn w:val="DefaultParagraphFont"/>
    <w:link w:val="Heading5"/>
    <w:rsid w:val="0089629A"/>
    <w:rPr>
      <w:rFonts w:ascii="Comic Sans MS" w:eastAsia="Times New Roman" w:hAnsi="Comic Sans MS" w:cs="Times New Roman"/>
      <w:b/>
      <w:sz w:val="28"/>
      <w:szCs w:val="20"/>
    </w:rPr>
  </w:style>
  <w:style w:type="paragraph" w:styleId="BalloonText">
    <w:name w:val="Balloon Text"/>
    <w:basedOn w:val="Normal"/>
    <w:link w:val="BalloonTextChar"/>
    <w:uiPriority w:val="99"/>
    <w:semiHidden/>
    <w:unhideWhenUsed/>
    <w:rsid w:val="0089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29A"/>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al.sherchan@" TargetMode="Externa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gp.org.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 Sherchan</dc:creator>
  <cp:lastModifiedBy>Windows User</cp:lastModifiedBy>
  <cp:revision>2</cp:revision>
  <cp:lastPrinted>2019-10-17T10:59:00Z</cp:lastPrinted>
  <dcterms:created xsi:type="dcterms:W3CDTF">2019-11-01T09:31:00Z</dcterms:created>
  <dcterms:modified xsi:type="dcterms:W3CDTF">2019-11-01T09:31:00Z</dcterms:modified>
</cp:coreProperties>
</file>